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A04CB" w:rsidRDefault="00622022" w:rsidP="00EA04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1662D7" w:rsidRPr="00EA04CB" w:rsidRDefault="00D07488" w:rsidP="00EA04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="004651F3" w:rsidRPr="00EA04CB">
        <w:rPr>
          <w:rFonts w:ascii="Times New Roman" w:eastAsia="Times New Roman" w:hAnsi="Times New Roman"/>
          <w:sz w:val="24"/>
          <w:szCs w:val="24"/>
          <w:lang w:eastAsia="ru-RU"/>
        </w:rPr>
        <w:t>проекту решения</w:t>
      </w: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51F3" w:rsidRPr="00EA04CB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сессии Совета депутатов Камышевского сельсовета Усть-Таркского </w:t>
      </w:r>
      <w:r w:rsidR="004651F3" w:rsidRPr="00EA04CB">
        <w:rPr>
          <w:rFonts w:ascii="Times New Roman" w:eastAsia="Times New Roman" w:hAnsi="Times New Roman"/>
          <w:sz w:val="24"/>
          <w:szCs w:val="24"/>
          <w:lang w:eastAsia="ru-RU"/>
        </w:rPr>
        <w:t>района Новосибирской области №__ от ______2022</w:t>
      </w: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1662D7"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1EB8" w:rsidRPr="00EA04C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D1EB8" w:rsidRPr="00EA04CB">
        <w:rPr>
          <w:rFonts w:ascii="Times New Roman" w:hAnsi="Times New Roman"/>
          <w:sz w:val="24"/>
          <w:szCs w:val="24"/>
        </w:rPr>
        <w:t>О бюджете Камышевского сельсове</w:t>
      </w:r>
      <w:r w:rsidR="004651F3" w:rsidRPr="00EA04CB">
        <w:rPr>
          <w:rFonts w:ascii="Times New Roman" w:hAnsi="Times New Roman"/>
          <w:sz w:val="24"/>
          <w:szCs w:val="24"/>
        </w:rPr>
        <w:t>та Усть-Таркского района на 2023 год и плановый период 2024-2025</w:t>
      </w:r>
      <w:r w:rsidR="006D1EB8" w:rsidRPr="00EA04CB">
        <w:rPr>
          <w:rFonts w:ascii="Times New Roman" w:hAnsi="Times New Roman"/>
          <w:sz w:val="24"/>
          <w:szCs w:val="24"/>
        </w:rPr>
        <w:t xml:space="preserve"> годов»</w:t>
      </w:r>
    </w:p>
    <w:p w:rsidR="001662D7" w:rsidRPr="00EA04CB" w:rsidRDefault="001662D7" w:rsidP="00EA04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A04CB" w:rsidRDefault="00622022" w:rsidP="00EA04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</w:t>
      </w:r>
    </w:p>
    <w:p w:rsidR="00622022" w:rsidRPr="00EA04CB" w:rsidRDefault="00622022" w:rsidP="00EA04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Российской Федерации</w:t>
      </w:r>
    </w:p>
    <w:p w:rsidR="00622022" w:rsidRPr="00EA04CB" w:rsidRDefault="00A940E2" w:rsidP="00EA04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</w:t>
      </w:r>
      <w:r w:rsidR="004651F3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2023</w:t>
      </w:r>
      <w:r w:rsidR="00622022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</w:t>
      </w:r>
      <w:r w:rsidR="004651F3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и плановый период 2024 и 2025</w:t>
      </w:r>
      <w:r w:rsidR="00D07488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</w:t>
      </w:r>
      <w:r w:rsidR="00622022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622022" w:rsidRPr="00EA04CB" w:rsidRDefault="00622022" w:rsidP="00EA04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A04CB" w:rsidRDefault="00622022" w:rsidP="00EA04CB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A04CB" w:rsidTr="00986E83">
        <w:trPr>
          <w:trHeight w:val="243"/>
        </w:trPr>
        <w:tc>
          <w:tcPr>
            <w:tcW w:w="5000" w:type="pct"/>
            <w:gridSpan w:val="2"/>
          </w:tcPr>
          <w:p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A04CB" w:rsidTr="009D2E3B">
        <w:trPr>
          <w:trHeight w:val="243"/>
        </w:trPr>
        <w:tc>
          <w:tcPr>
            <w:tcW w:w="4323" w:type="pct"/>
          </w:tcPr>
          <w:p w:rsidR="00622022" w:rsidRPr="00EA04CB" w:rsidRDefault="00107A6D" w:rsidP="00EA04CB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A04CB" w:rsidTr="009D2E3B">
        <w:trPr>
          <w:trHeight w:val="243"/>
        </w:trPr>
        <w:tc>
          <w:tcPr>
            <w:tcW w:w="5000" w:type="pct"/>
            <w:gridSpan w:val="2"/>
          </w:tcPr>
          <w:p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A04CB" w:rsidTr="009D2E3B">
        <w:trPr>
          <w:trHeight w:val="243"/>
        </w:trPr>
        <w:tc>
          <w:tcPr>
            <w:tcW w:w="4323" w:type="pct"/>
          </w:tcPr>
          <w:p w:rsidR="009D2E3B" w:rsidRPr="00EA04CB" w:rsidRDefault="009D2E3B" w:rsidP="00EA04C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A04CB" w:rsidRDefault="009D2E3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A04CB" w:rsidTr="009D2E3B">
        <w:trPr>
          <w:trHeight w:val="541"/>
        </w:trPr>
        <w:tc>
          <w:tcPr>
            <w:tcW w:w="5000" w:type="pct"/>
            <w:gridSpan w:val="2"/>
          </w:tcPr>
          <w:p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A04CB" w:rsidTr="009D2E3B">
        <w:trPr>
          <w:trHeight w:val="399"/>
        </w:trPr>
        <w:tc>
          <w:tcPr>
            <w:tcW w:w="4323" w:type="pct"/>
          </w:tcPr>
          <w:p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:rsidTr="00986E83">
        <w:trPr>
          <w:trHeight w:val="295"/>
        </w:trPr>
        <w:tc>
          <w:tcPr>
            <w:tcW w:w="5000" w:type="pct"/>
            <w:gridSpan w:val="2"/>
          </w:tcPr>
          <w:p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EA04CB" w:rsidRPr="00EA04CB" w:rsidTr="009D2E3B">
        <w:trPr>
          <w:trHeight w:val="321"/>
        </w:trPr>
        <w:tc>
          <w:tcPr>
            <w:tcW w:w="4323" w:type="pct"/>
          </w:tcPr>
          <w:p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rPr>
          <w:trHeight w:val="321"/>
        </w:trPr>
        <w:tc>
          <w:tcPr>
            <w:tcW w:w="4323" w:type="pct"/>
          </w:tcPr>
          <w:p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677" w:type="pct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rPr>
          <w:trHeight w:val="321"/>
        </w:trPr>
        <w:tc>
          <w:tcPr>
            <w:tcW w:w="4323" w:type="pct"/>
          </w:tcPr>
          <w:p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677" w:type="pct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:rsidTr="00986E83">
        <w:trPr>
          <w:trHeight w:val="321"/>
        </w:trPr>
        <w:tc>
          <w:tcPr>
            <w:tcW w:w="5000" w:type="pct"/>
            <w:gridSpan w:val="2"/>
          </w:tcPr>
          <w:p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bookmarkEnd w:id="0"/>
      <w:tr w:rsidR="00EA04CB" w:rsidRPr="00EA04CB" w:rsidTr="009D2E3B">
        <w:trPr>
          <w:trHeight w:val="321"/>
        </w:trPr>
        <w:tc>
          <w:tcPr>
            <w:tcW w:w="4323" w:type="pct"/>
          </w:tcPr>
          <w:p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 осуществления возврата (зачета) излишне уплаченных или излишне взысканных платежей ,а также сумм процентов за несвоевременное осуществление такого 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rPr>
          <w:trHeight w:val="321"/>
        </w:trPr>
        <w:tc>
          <w:tcPr>
            <w:tcW w:w="4323" w:type="pct"/>
          </w:tcPr>
          <w:p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бюджетов сельских поселений от возврата остатков,субсидий,субвенций и иных межбюджетных трансфертов </w:t>
            </w: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,имеющих целевое назначение, прошлых лет из бюджетов муниципальных районов</w:t>
            </w:r>
          </w:p>
        </w:tc>
        <w:tc>
          <w:tcPr>
            <w:tcW w:w="677" w:type="pct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100%</w:t>
            </w:r>
          </w:p>
        </w:tc>
      </w:tr>
      <w:tr w:rsidR="00EA04CB" w:rsidRPr="00EA04CB" w:rsidTr="009D2E3B">
        <w:trPr>
          <w:trHeight w:val="321"/>
        </w:trPr>
        <w:tc>
          <w:tcPr>
            <w:tcW w:w="4323" w:type="pct"/>
          </w:tcPr>
          <w:p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:rsidTr="00986E83">
        <w:trPr>
          <w:trHeight w:val="321"/>
        </w:trPr>
        <w:tc>
          <w:tcPr>
            <w:tcW w:w="5000" w:type="pct"/>
            <w:gridSpan w:val="2"/>
          </w:tcPr>
          <w:p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безвозмездных поступлений от других бюджетов бюджетной системы</w:t>
            </w:r>
          </w:p>
          <w:p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EA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38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lastRenderedPageBreak/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Pr="00EA04CB" w:rsidRDefault="00BE27C0" w:rsidP="00EA04CB">
      <w:pPr>
        <w:rPr>
          <w:rFonts w:ascii="Times New Roman" w:hAnsi="Times New Roman"/>
          <w:sz w:val="24"/>
          <w:szCs w:val="24"/>
        </w:rPr>
      </w:pPr>
    </w:p>
    <w:sectPr w:rsidR="00BE27C0" w:rsidRPr="00EA0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107A6D"/>
    <w:rsid w:val="001662D7"/>
    <w:rsid w:val="00327B6E"/>
    <w:rsid w:val="003F2C24"/>
    <w:rsid w:val="004651F3"/>
    <w:rsid w:val="00622022"/>
    <w:rsid w:val="00692D8B"/>
    <w:rsid w:val="006D1EB8"/>
    <w:rsid w:val="006D1F78"/>
    <w:rsid w:val="009101AA"/>
    <w:rsid w:val="009D2E3B"/>
    <w:rsid w:val="00A80719"/>
    <w:rsid w:val="00A940E2"/>
    <w:rsid w:val="00B039D6"/>
    <w:rsid w:val="00BE27C0"/>
    <w:rsid w:val="00D07488"/>
    <w:rsid w:val="00EA04CB"/>
    <w:rsid w:val="00FB31DA"/>
    <w:rsid w:val="00FE27E3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74546-F3DC-4622-9940-A18D6C72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buh</cp:lastModifiedBy>
  <cp:revision>11</cp:revision>
  <cp:lastPrinted>2022-11-23T03:55:00Z</cp:lastPrinted>
  <dcterms:created xsi:type="dcterms:W3CDTF">2021-11-28T07:37:00Z</dcterms:created>
  <dcterms:modified xsi:type="dcterms:W3CDTF">2022-11-23T03:59:00Z</dcterms:modified>
</cp:coreProperties>
</file>